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B2" w:rsidRPr="004578C4" w:rsidRDefault="007F3B64" w:rsidP="007F3B64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ind w:right="415"/>
        <w:jc w:val="center"/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</w:pPr>
      <w:r>
        <w:rPr>
          <w:rFonts w:ascii="Sylfaen" w:hAnsi="Sylfaen" w:cs="Arial"/>
          <w:b/>
          <w:color w:val="000000"/>
          <w:spacing w:val="0"/>
          <w:sz w:val="22"/>
          <w:szCs w:val="22"/>
          <w:u w:color="000000"/>
          <w:bdr w:val="nil"/>
          <w:lang w:val="ka-GE"/>
        </w:rPr>
        <w:t xml:space="preserve">შპს „ბათუმის საზღვაო ნავსადგურის“ კომერციული წინადადების ფორმა </w:t>
      </w:r>
    </w:p>
    <w:p w:rsidR="004409B2" w:rsidRPr="00B9191E" w:rsidRDefault="004409B2" w:rsidP="004409B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/>
          <w:spacing w:val="0"/>
          <w:u w:color="000000"/>
          <w:bdr w:val="nil"/>
        </w:rPr>
      </w:pPr>
    </w:p>
    <w:p w:rsidR="004409B2" w:rsidRDefault="007F3B64" w:rsidP="004409B2">
      <w:pPr>
        <w:pBdr>
          <w:top w:val="nil"/>
          <w:left w:val="nil"/>
          <w:bottom w:val="nil"/>
          <w:right w:val="nil"/>
          <w:between w:val="nil"/>
          <w:bar w:val="nil"/>
        </w:pBdr>
        <w:ind w:left="3544"/>
        <w:rPr>
          <w:rFonts w:ascii="Sylfaen" w:hAnsi="Sylfaen" w:cs="Arial"/>
          <w:color w:val="000000"/>
          <w:spacing w:val="0"/>
          <w:sz w:val="22"/>
          <w:szCs w:val="22"/>
          <w:u w:color="000000"/>
          <w:bdr w:val="nil"/>
          <w:lang w:val="ka-GE"/>
        </w:rPr>
      </w:pPr>
      <w:r>
        <w:rPr>
          <w:rFonts w:ascii="Sylfaen" w:hAnsi="Sylfaen" w:cs="Arial"/>
          <w:color w:val="000000"/>
          <w:spacing w:val="0"/>
          <w:sz w:val="22"/>
          <w:szCs w:val="22"/>
          <w:u w:color="000000"/>
          <w:bdr w:val="nil"/>
          <w:lang w:val="ka-GE"/>
        </w:rPr>
        <w:t>კომერციული წინადადება</w:t>
      </w:r>
    </w:p>
    <w:p w:rsidR="00AD11F9" w:rsidRPr="00B9191E" w:rsidRDefault="00AD11F9" w:rsidP="00AD11F9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ind w:right="415"/>
        <w:jc w:val="center"/>
        <w:rPr>
          <w:rFonts w:ascii="Arial" w:hAnsi="Arial" w:cs="Arial"/>
          <w:b/>
          <w:color w:val="000000"/>
          <w:spacing w:val="0"/>
          <w:sz w:val="22"/>
          <w:szCs w:val="22"/>
          <w:u w:color="000000"/>
          <w:bdr w:val="nil"/>
        </w:rPr>
      </w:pPr>
      <w:r w:rsidRPr="00B9191E">
        <w:rPr>
          <w:rFonts w:ascii="Arial" w:hAnsi="Arial" w:cs="Arial"/>
          <w:b/>
          <w:color w:val="000000"/>
          <w:spacing w:val="0"/>
          <w:sz w:val="22"/>
          <w:szCs w:val="22"/>
          <w:u w:color="000000"/>
          <w:bdr w:val="nil"/>
        </w:rPr>
        <w:t>Форма коммерческого предложения</w:t>
      </w:r>
    </w:p>
    <w:p w:rsidR="00AD11F9" w:rsidRDefault="00AD11F9" w:rsidP="00AD11F9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ind w:right="415"/>
        <w:jc w:val="center"/>
        <w:rPr>
          <w:rFonts w:ascii="Arial" w:hAnsi="Arial" w:cs="Arial"/>
          <w:bCs/>
          <w:color w:val="000000"/>
          <w:spacing w:val="0"/>
          <w:sz w:val="22"/>
          <w:szCs w:val="22"/>
          <w:u w:color="000000"/>
          <w:bdr w:val="nil"/>
        </w:rPr>
      </w:pPr>
    </w:p>
    <w:p w:rsidR="00AD11F9" w:rsidRPr="004578C4" w:rsidRDefault="00AD11F9" w:rsidP="00AD11F9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ind w:right="415"/>
        <w:jc w:val="center"/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</w:pPr>
      <w:r w:rsidRPr="004578C4">
        <w:rPr>
          <w:rFonts w:ascii="Arial" w:hAnsi="Arial" w:cs="Arial"/>
          <w:bCs/>
          <w:color w:val="000000"/>
          <w:spacing w:val="0"/>
          <w:sz w:val="22"/>
          <w:szCs w:val="22"/>
          <w:u w:color="000000"/>
          <w:bdr w:val="nil"/>
        </w:rPr>
        <w:t>ООО «Батумский морской порт»</w:t>
      </w:r>
    </w:p>
    <w:p w:rsidR="00AD11F9" w:rsidRPr="00B9191E" w:rsidRDefault="00AD11F9" w:rsidP="00AD11F9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hAnsi="Arial" w:cs="Arial"/>
          <w:color w:val="000000"/>
          <w:spacing w:val="0"/>
          <w:u w:color="000000"/>
          <w:bdr w:val="nil"/>
        </w:rPr>
      </w:pPr>
    </w:p>
    <w:p w:rsidR="00AD11F9" w:rsidRPr="009A7710" w:rsidRDefault="00AD11F9" w:rsidP="00AD11F9">
      <w:pPr>
        <w:pBdr>
          <w:top w:val="nil"/>
          <w:left w:val="nil"/>
          <w:bottom w:val="nil"/>
          <w:right w:val="nil"/>
          <w:between w:val="nil"/>
          <w:bar w:val="nil"/>
        </w:pBdr>
        <w:ind w:left="3544"/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</w:pPr>
      <w:r w:rsidRPr="009A7710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>Коммерческое предложение</w:t>
      </w:r>
    </w:p>
    <w:p w:rsidR="00AD11F9" w:rsidRPr="007F3B64" w:rsidRDefault="00AD11F9" w:rsidP="004409B2">
      <w:pPr>
        <w:pBdr>
          <w:top w:val="nil"/>
          <w:left w:val="nil"/>
          <w:bottom w:val="nil"/>
          <w:right w:val="nil"/>
          <w:between w:val="nil"/>
          <w:bar w:val="nil"/>
        </w:pBdr>
        <w:ind w:left="3544"/>
        <w:rPr>
          <w:rFonts w:ascii="Sylfaen" w:hAnsi="Sylfaen" w:cs="Arial"/>
          <w:color w:val="000000"/>
          <w:spacing w:val="0"/>
          <w:sz w:val="22"/>
          <w:szCs w:val="22"/>
          <w:u w:color="000000"/>
          <w:bdr w:val="nil"/>
          <w:lang w:val="ka-GE"/>
        </w:rPr>
      </w:pPr>
    </w:p>
    <w:p w:rsidR="004409B2" w:rsidRPr="00B9191E" w:rsidRDefault="004409B2" w:rsidP="004409B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/>
          <w:spacing w:val="0"/>
          <w:u w:color="000000"/>
          <w:bdr w:val="nil"/>
        </w:rPr>
      </w:pPr>
    </w:p>
    <w:p w:rsidR="004409B2" w:rsidRPr="009A7710" w:rsidRDefault="004409B2" w:rsidP="004409B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</w:pPr>
      <w:r w:rsidRPr="009A7710">
        <w:rPr>
          <w:rFonts w:ascii="Arial" w:eastAsia="Arial Unicode MS" w:hAnsi="Arial" w:cs="Arial"/>
          <w:color w:val="000000"/>
          <w:spacing w:val="0"/>
          <w:sz w:val="22"/>
          <w:szCs w:val="22"/>
          <w:u w:color="000000"/>
          <w:bdr w:val="nil"/>
        </w:rPr>
        <w:t xml:space="preserve">     «___» _____________ 20___ </w:t>
      </w:r>
      <w:proofErr w:type="spellStart"/>
      <w:r w:rsidR="007F3B64">
        <w:rPr>
          <w:rFonts w:ascii="Arial" w:eastAsia="Arial Unicode MS" w:hAnsi="Arial" w:cs="Arial"/>
          <w:color w:val="000000"/>
          <w:spacing w:val="0"/>
          <w:sz w:val="22"/>
          <w:szCs w:val="22"/>
          <w:u w:color="000000"/>
          <w:bdr w:val="nil"/>
          <w:vertAlign w:val="subscript"/>
        </w:rPr>
        <w:t>წელი</w:t>
      </w:r>
      <w:proofErr w:type="spellEnd"/>
      <w:r w:rsidRPr="009A7710">
        <w:rPr>
          <w:rFonts w:ascii="Arial" w:eastAsia="Arial Unicode MS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</w:p>
    <w:p w:rsidR="004409B2" w:rsidRPr="00B9191E" w:rsidRDefault="004409B2" w:rsidP="004409B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/>
          <w:spacing w:val="0"/>
          <w:u w:color="000000"/>
          <w:bdr w:val="nil"/>
        </w:rPr>
      </w:pPr>
    </w:p>
    <w:p w:rsidR="004409B2" w:rsidRDefault="007F3B64" w:rsidP="004409B2">
      <w:pPr>
        <w:pBdr>
          <w:top w:val="nil"/>
          <w:left w:val="nil"/>
          <w:bottom w:val="nil"/>
          <w:right w:val="nil"/>
          <w:between w:val="nil"/>
          <w:bar w:val="nil"/>
        </w:pBdr>
        <w:ind w:left="142"/>
        <w:rPr>
          <w:rFonts w:ascii="Arial" w:eastAsia="Arial Unicode MS" w:hAnsi="Arial" w:cs="Arial"/>
          <w:color w:val="000000"/>
          <w:spacing w:val="0"/>
          <w:sz w:val="22"/>
          <w:szCs w:val="22"/>
          <w:u w:color="000000"/>
          <w:bdr w:val="nil"/>
        </w:rPr>
      </w:pPr>
      <w:r>
        <w:rPr>
          <w:rFonts w:asciiTheme="minorHAnsi" w:eastAsia="Arial Unicode MS" w:hAnsiTheme="minorHAnsi" w:cs="Arial"/>
          <w:color w:val="000000"/>
          <w:spacing w:val="0"/>
          <w:sz w:val="22"/>
          <w:szCs w:val="22"/>
          <w:u w:color="000000"/>
          <w:bdr w:val="nil"/>
          <w:lang w:val="ka-GE"/>
        </w:rPr>
        <w:t>ორგანიზაციის დასახელება</w:t>
      </w:r>
      <w:r w:rsidR="004409B2" w:rsidRPr="009A7710">
        <w:rPr>
          <w:rFonts w:ascii="Arial" w:eastAsia="Arial Unicode MS" w:hAnsi="Arial" w:cs="Arial"/>
          <w:color w:val="000000"/>
          <w:spacing w:val="0"/>
          <w:sz w:val="22"/>
          <w:szCs w:val="22"/>
          <w:u w:color="000000"/>
          <w:bdr w:val="nil"/>
        </w:rPr>
        <w:t xml:space="preserve"> «_______________________________________» </w:t>
      </w:r>
    </w:p>
    <w:p w:rsidR="00AD11F9" w:rsidRPr="009A7710" w:rsidRDefault="00AD11F9" w:rsidP="00AD11F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</w:pPr>
      <w:r w:rsidRPr="009A7710">
        <w:rPr>
          <w:rFonts w:ascii="Arial" w:eastAsia="Arial Unicode MS" w:hAnsi="Arial" w:cs="Arial"/>
          <w:color w:val="000000"/>
          <w:spacing w:val="0"/>
          <w:sz w:val="22"/>
          <w:szCs w:val="22"/>
          <w:u w:color="000000"/>
          <w:bdr w:val="nil"/>
        </w:rPr>
        <w:t xml:space="preserve">     «___» _____________ 20___ </w:t>
      </w:r>
      <w:r w:rsidRPr="009A7710">
        <w:rPr>
          <w:rFonts w:ascii="Arial" w:eastAsia="Arial Unicode MS" w:hAnsi="Arial" w:cs="Arial"/>
          <w:color w:val="000000"/>
          <w:spacing w:val="0"/>
          <w:sz w:val="22"/>
          <w:szCs w:val="22"/>
          <w:u w:color="000000"/>
          <w:bdr w:val="nil"/>
          <w:vertAlign w:val="subscript"/>
        </w:rPr>
        <w:t>года</w:t>
      </w:r>
      <w:r w:rsidRPr="009A7710">
        <w:rPr>
          <w:rFonts w:ascii="Arial" w:eastAsia="Arial Unicode MS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</w:p>
    <w:p w:rsidR="00AD11F9" w:rsidRPr="009A7710" w:rsidRDefault="00AD11F9" w:rsidP="004409B2">
      <w:pPr>
        <w:pBdr>
          <w:top w:val="nil"/>
          <w:left w:val="nil"/>
          <w:bottom w:val="nil"/>
          <w:right w:val="nil"/>
          <w:between w:val="nil"/>
          <w:bar w:val="nil"/>
        </w:pBdr>
        <w:ind w:left="142"/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</w:pPr>
    </w:p>
    <w:tbl>
      <w:tblPr>
        <w:tblStyle w:val="TableNormal1"/>
        <w:tblW w:w="1000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8"/>
        <w:gridCol w:w="5760"/>
      </w:tblGrid>
      <w:tr w:rsidR="004409B2" w:rsidRPr="009A7710" w:rsidTr="00A70EED">
        <w:trPr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09B2" w:rsidRPr="009A7710" w:rsidRDefault="009A37DA" w:rsidP="009A37DA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</w:pPr>
            <w:r>
              <w:rPr>
                <w:rFonts w:ascii="Sylfaen" w:hAnsi="Sylfaen" w:cs="Arial"/>
                <w:color w:val="000000"/>
                <w:spacing w:val="0"/>
                <w:sz w:val="22"/>
                <w:szCs w:val="22"/>
                <w:u w:color="000000"/>
                <w:lang w:val="ka-GE"/>
              </w:rPr>
              <w:t>საქონლის დასახელება (სამუშაოს, მომსახურების)</w:t>
            </w:r>
            <w:r w:rsidR="00AD11F9">
              <w:rPr>
                <w:rFonts w:ascii="Sylfaen" w:hAnsi="Sylfaen" w:cs="Arial"/>
                <w:color w:val="000000"/>
                <w:spacing w:val="0"/>
                <w:sz w:val="22"/>
                <w:szCs w:val="22"/>
                <w:u w:color="000000"/>
                <w:lang w:val="ka-GE"/>
              </w:rPr>
              <w:t>/</w:t>
            </w:r>
            <w:r w:rsidR="00AD11F9" w:rsidRPr="009A7710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Наименование товара (работ, услуг)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09B2" w:rsidRPr="009A7710" w:rsidRDefault="004409B2" w:rsidP="00A70EED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</w:pPr>
          </w:p>
        </w:tc>
      </w:tr>
      <w:tr w:rsidR="004409B2" w:rsidRPr="009A7710" w:rsidTr="00A70EED">
        <w:trPr>
          <w:trHeight w:val="51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09B2" w:rsidRPr="009A7710" w:rsidRDefault="009A37DA" w:rsidP="009A37DA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</w:pPr>
            <w:r>
              <w:rPr>
                <w:rFonts w:ascii="Sylfaen" w:hAnsi="Sylfaen" w:cs="Arial"/>
                <w:color w:val="000000"/>
                <w:spacing w:val="0"/>
                <w:sz w:val="22"/>
                <w:szCs w:val="22"/>
                <w:u w:color="000000"/>
                <w:lang w:val="ka-GE"/>
              </w:rPr>
              <w:t>მიწოდების, მომსახურების და სამუშაოს შესრულების ვადები, კალენდარული დღეები</w:t>
            </w:r>
            <w:r w:rsidR="00AD11F9">
              <w:rPr>
                <w:rFonts w:ascii="Sylfaen" w:hAnsi="Sylfaen" w:cs="Arial"/>
                <w:color w:val="000000"/>
                <w:spacing w:val="0"/>
                <w:sz w:val="22"/>
                <w:szCs w:val="22"/>
                <w:u w:color="000000"/>
                <w:lang w:val="ka-GE"/>
              </w:rPr>
              <w:t xml:space="preserve">/ </w:t>
            </w:r>
            <w:r w:rsidR="00AD11F9" w:rsidRPr="009A7710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>Сроки поставки, выполнения работ или услуг, календарных дней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09B2" w:rsidRPr="009A7710" w:rsidRDefault="004409B2" w:rsidP="00A70EED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</w:pPr>
          </w:p>
        </w:tc>
      </w:tr>
      <w:tr w:rsidR="004409B2" w:rsidRPr="009A7710" w:rsidTr="00F95BF3">
        <w:trPr>
          <w:trHeight w:val="60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4" w:type="dxa"/>
            </w:tcMar>
          </w:tcPr>
          <w:p w:rsidR="00E91857" w:rsidRPr="00E91857" w:rsidRDefault="00FA338C" w:rsidP="00E91857">
            <w:pPr>
              <w:ind w:right="194"/>
              <w:jc w:val="both"/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u w:color="000000"/>
              </w:rPr>
            </w:pP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საქონლის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(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სამუშაოს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,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მომსახურების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)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ღირებულება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ლარში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საქართველოს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რეზიდენტებისთვის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(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აშშ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დოლარებში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>/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ევროში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(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საქართველოს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არარეზიდენტებისთვის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)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დღგ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>-</w:t>
            </w:r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ს</w:t>
            </w:r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ჩათვლით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>/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დღგ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>-</w:t>
            </w:r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ს</w:t>
            </w:r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გარეშე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,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ტრანსპორტირების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ხარჯების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,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განბაჟების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და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ა</w:t>
            </w:r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>.</w:t>
            </w:r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შ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.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გათვალისწინებით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>).</w:t>
            </w:r>
            <w:r w:rsidR="00E91857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r w:rsidR="00A52FF8" w:rsidRPr="00E91857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u w:color="000000"/>
              </w:rPr>
              <w:t>Стоимость должна быть указана в грузинских лари (GEL)</w:t>
            </w:r>
            <w:r w:rsidR="00B71BB3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u w:color="000000"/>
              </w:rPr>
              <w:t>/</w:t>
            </w:r>
            <w:r w:rsidR="00A52FF8" w:rsidRPr="00E91857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u w:color="000000"/>
              </w:rPr>
              <w:t xml:space="preserve"> долларах США (USD) </w:t>
            </w:r>
            <w:r w:rsidR="00B71BB3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u w:color="000000"/>
              </w:rPr>
              <w:t>/</w:t>
            </w:r>
            <w:r w:rsidR="00A52FF8" w:rsidRPr="00E91857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u w:color="000000"/>
              </w:rPr>
              <w:t xml:space="preserve"> евро (EUR), без учета НДС, с учетом всех сопутствующих расходов, включая транспортировку, таможенное оформление и иные связанные затраты.</w:t>
            </w:r>
          </w:p>
          <w:p w:rsidR="00E91857" w:rsidRPr="00E91857" w:rsidRDefault="00A52FF8" w:rsidP="00E91857">
            <w:pPr>
              <w:ind w:right="194"/>
              <w:jc w:val="both"/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u w:color="000000"/>
              </w:rPr>
            </w:pPr>
            <w:r w:rsidRPr="00E91857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</w:p>
          <w:p w:rsidR="004409B2" w:rsidRPr="00F95BF3" w:rsidRDefault="00B71BB3" w:rsidP="00B71BB3">
            <w:pPr>
              <w:ind w:right="194"/>
              <w:jc w:val="both"/>
              <w:rPr>
                <w:rFonts w:asciiTheme="minorHAnsi" w:hAnsiTheme="minorHAnsi" w:cs="Arial"/>
                <w:color w:val="000000"/>
                <w:spacing w:val="0"/>
                <w:sz w:val="22"/>
                <w:szCs w:val="22"/>
                <w:u w:color="000000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u w:color="000000"/>
              </w:rPr>
              <w:t>Коммерческое предложение</w:t>
            </w:r>
            <w:r w:rsidR="00A52FF8" w:rsidRPr="00E91857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u w:color="000000"/>
              </w:rPr>
              <w:t xml:space="preserve"> на выполнение работ или оказание услуг </w:t>
            </w:r>
            <w:r w:rsidR="00E91857" w:rsidRPr="00E91857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u w:color="000000"/>
              </w:rPr>
              <w:t xml:space="preserve"> для </w:t>
            </w:r>
            <w:r w:rsidR="00A52FF8" w:rsidRPr="00E91857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u w:color="000000"/>
              </w:rPr>
              <w:t>нерезидент</w:t>
            </w:r>
            <w:r w:rsidR="00E91857" w:rsidRPr="00E91857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u w:color="000000"/>
              </w:rPr>
              <w:t>а</w:t>
            </w:r>
            <w:r w:rsidR="00A52FF8" w:rsidRPr="00E91857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u w:color="000000"/>
              </w:rPr>
              <w:t xml:space="preserve"> Грузии должна включать налог на доходы нерезидента в размере 10%</w:t>
            </w:r>
            <w:r w:rsidR="00A52FF8"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09B2" w:rsidRPr="009A7710" w:rsidRDefault="004409B2" w:rsidP="00A70EED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</w:pPr>
            <w:bookmarkStart w:id="0" w:name="_GoBack"/>
            <w:bookmarkEnd w:id="0"/>
          </w:p>
        </w:tc>
      </w:tr>
      <w:tr w:rsidR="004409B2" w:rsidRPr="009A7710" w:rsidTr="00A70EED">
        <w:trPr>
          <w:trHeight w:val="6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09B2" w:rsidRPr="00AD11F9" w:rsidRDefault="00FA338C" w:rsidP="00A70EED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  <w:lang w:val="ka-GE"/>
              </w:rPr>
            </w:pPr>
            <w:r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  <w:lang w:val="ka-GE"/>
              </w:rPr>
              <w:t>შეღავათის</w:t>
            </w:r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ხელმისაწვდომობა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და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მათი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მიღების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პირობები</w:t>
            </w:r>
            <w:proofErr w:type="spellEnd"/>
            <w:r w:rsidR="00AD11F9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  <w:lang w:val="ka-GE"/>
              </w:rPr>
              <w:t>/</w:t>
            </w:r>
            <w:r w:rsidR="00661742" w:rsidRPr="009A7710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Наличие скидок и условия их получения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09B2" w:rsidRPr="009A7710" w:rsidRDefault="004409B2" w:rsidP="00A70EED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</w:pPr>
          </w:p>
        </w:tc>
      </w:tr>
      <w:tr w:rsidR="004409B2" w:rsidRPr="009A7710" w:rsidTr="00A70EED">
        <w:trPr>
          <w:trHeight w:val="6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09B2" w:rsidRPr="00661742" w:rsidRDefault="00FA338C" w:rsidP="00A70EED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  <w:lang w:val="ka-GE"/>
              </w:rPr>
            </w:pP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lastRenderedPageBreak/>
              <w:t>საქონლის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მიწოდების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,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სამუშაოების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შესრულებისა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და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მომსახურების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გაწევის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პირობები</w:t>
            </w:r>
            <w:proofErr w:type="spellEnd"/>
            <w:r w:rsidR="00661742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  <w:lang w:val="ka-GE"/>
              </w:rPr>
              <w:t>/</w:t>
            </w:r>
            <w:r w:rsidR="00661742" w:rsidRPr="009A7710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Условия поставки товара, выполнения работ и осуществления услуг 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09B2" w:rsidRPr="009A7710" w:rsidRDefault="004409B2" w:rsidP="00A70EED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</w:pPr>
          </w:p>
        </w:tc>
      </w:tr>
      <w:tr w:rsidR="004409B2" w:rsidRPr="009A7710" w:rsidTr="00A70EED">
        <w:trPr>
          <w:trHeight w:val="96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1742" w:rsidRPr="009A7710" w:rsidRDefault="00FA338C" w:rsidP="00661742">
            <w:pPr>
              <w:spacing w:after="64"/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</w:pP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გადახდის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პირობები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(</w:t>
            </w:r>
            <w:r w:rsidR="00D12D9A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  <w:lang w:val="ka-GE"/>
              </w:rPr>
              <w:t xml:space="preserve">წინსწრებით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გადახდა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, </w:t>
            </w:r>
            <w:r w:rsidR="00D12D9A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  <w:lang w:val="ka-GE"/>
              </w:rPr>
              <w:t>ავანსი</w:t>
            </w:r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, </w:t>
            </w:r>
            <w:proofErr w:type="spellStart"/>
            <w:r w:rsidR="00D12D9A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მიწოდების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, 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სამუშაოს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>/</w:t>
            </w:r>
            <w:proofErr w:type="spellStart"/>
            <w:r w:rsidRPr="00FA338C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მომსახურების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="00D12D9A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შესრულების</w:t>
            </w:r>
            <w:proofErr w:type="spellEnd"/>
            <w:r w:rsidR="00D12D9A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="00D12D9A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ფაქტისას</w:t>
            </w:r>
            <w:proofErr w:type="spellEnd"/>
            <w:r w:rsidRPr="00FA338C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>)</w:t>
            </w:r>
            <w:r w:rsidR="00661742">
              <w:rPr>
                <w:rFonts w:asciiTheme="minorHAnsi" w:hAnsiTheme="minorHAnsi" w:cs="Arial"/>
                <w:color w:val="000000"/>
                <w:spacing w:val="0"/>
                <w:sz w:val="22"/>
                <w:szCs w:val="22"/>
                <w:u w:color="000000"/>
                <w:lang w:val="ka-GE"/>
              </w:rPr>
              <w:t>/</w:t>
            </w:r>
            <w:r w:rsidR="00661742" w:rsidRPr="009A7710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Условия оплаты  </w:t>
            </w:r>
          </w:p>
          <w:p w:rsidR="004409B2" w:rsidRPr="00661742" w:rsidRDefault="00661742" w:rsidP="00661742">
            <w:pPr>
              <w:rPr>
                <w:rFonts w:asciiTheme="minorHAnsi" w:hAnsiTheme="minorHAnsi" w:cs="Arial"/>
                <w:color w:val="000000"/>
                <w:spacing w:val="0"/>
                <w:sz w:val="22"/>
                <w:szCs w:val="22"/>
                <w:u w:color="000000"/>
                <w:lang w:val="ka-GE"/>
              </w:rPr>
            </w:pPr>
            <w:r w:rsidRPr="009A7710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>(предоплата, аванс, по факту поставки, выполнения работ/услуг)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09B2" w:rsidRPr="009A7710" w:rsidRDefault="004409B2" w:rsidP="00A70EED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</w:pPr>
          </w:p>
        </w:tc>
      </w:tr>
      <w:tr w:rsidR="004409B2" w:rsidRPr="009A7710" w:rsidTr="00A70EED">
        <w:trPr>
          <w:trHeight w:val="66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1742" w:rsidRPr="009A7710" w:rsidRDefault="00D12D9A" w:rsidP="00661742">
            <w:pPr>
              <w:spacing w:after="66"/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</w:pPr>
            <w:proofErr w:type="spellStart"/>
            <w:r w:rsidRPr="00D12D9A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გარანტიის</w:t>
            </w:r>
            <w:proofErr w:type="spellEnd"/>
            <w:r w:rsidRPr="00D12D9A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D12D9A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პირობები</w:t>
            </w:r>
            <w:proofErr w:type="spellEnd"/>
            <w:r w:rsidRPr="00D12D9A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(</w:t>
            </w:r>
            <w:proofErr w:type="spellStart"/>
            <w:r w:rsidRPr="00D12D9A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ვადა</w:t>
            </w:r>
            <w:proofErr w:type="spellEnd"/>
            <w:r w:rsidRPr="00D12D9A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, </w:t>
            </w:r>
            <w:proofErr w:type="spellStart"/>
            <w:r w:rsidRPr="00D12D9A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მომსახურების</w:t>
            </w:r>
            <w:proofErr w:type="spellEnd"/>
            <w:r w:rsidRPr="00D12D9A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D12D9A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პროცედურა</w:t>
            </w:r>
            <w:proofErr w:type="spellEnd"/>
            <w:r w:rsidRPr="00D12D9A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>)</w:t>
            </w:r>
            <w:r w:rsidR="00661742">
              <w:rPr>
                <w:rFonts w:asciiTheme="minorHAnsi" w:hAnsiTheme="minorHAnsi" w:cs="Arial"/>
                <w:color w:val="000000"/>
                <w:spacing w:val="0"/>
                <w:sz w:val="22"/>
                <w:szCs w:val="22"/>
                <w:u w:color="000000"/>
                <w:lang w:val="ka-GE"/>
              </w:rPr>
              <w:t>/</w:t>
            </w:r>
            <w:r w:rsidR="00661742" w:rsidRPr="009A7710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Гарантийные условия  </w:t>
            </w:r>
          </w:p>
          <w:p w:rsidR="004409B2" w:rsidRPr="00661742" w:rsidRDefault="00661742" w:rsidP="00661742">
            <w:pPr>
              <w:rPr>
                <w:rFonts w:asciiTheme="minorHAnsi" w:hAnsiTheme="minorHAnsi" w:cs="Arial"/>
                <w:color w:val="000000"/>
                <w:spacing w:val="0"/>
                <w:sz w:val="22"/>
                <w:szCs w:val="22"/>
                <w:u w:color="000000"/>
                <w:lang w:val="ka-GE"/>
              </w:rPr>
            </w:pPr>
            <w:r w:rsidRPr="009A7710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>(срок, порядок обслуживания)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09B2" w:rsidRPr="009A7710" w:rsidRDefault="004409B2" w:rsidP="00A70EED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</w:pPr>
          </w:p>
        </w:tc>
      </w:tr>
      <w:tr w:rsidR="004409B2" w:rsidRPr="009A7710" w:rsidTr="00A70EED">
        <w:trPr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09B2" w:rsidRPr="00661742" w:rsidRDefault="005B19CD" w:rsidP="00A70EED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  <w:lang w:val="ka-GE"/>
              </w:rPr>
            </w:pPr>
            <w:proofErr w:type="spellStart"/>
            <w:r w:rsidRPr="005B19CD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დამატებითი</w:t>
            </w:r>
            <w:proofErr w:type="spellEnd"/>
            <w:r w:rsidRPr="005B19CD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5B19CD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</w:rPr>
              <w:t>პირობები</w:t>
            </w:r>
            <w:proofErr w:type="spellEnd"/>
            <w:r w:rsidR="00661742">
              <w:rPr>
                <w:rFonts w:ascii="Sylfaen" w:hAnsi="Sylfaen" w:cs="Sylfaen"/>
                <w:color w:val="000000"/>
                <w:spacing w:val="0"/>
                <w:sz w:val="22"/>
                <w:szCs w:val="22"/>
                <w:u w:color="000000"/>
                <w:lang w:val="ka-GE"/>
              </w:rPr>
              <w:t>/</w:t>
            </w:r>
            <w:r w:rsidR="00661742" w:rsidRPr="009A7710"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  <w:t xml:space="preserve"> Дополнительные условия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09B2" w:rsidRPr="009A7710" w:rsidRDefault="004409B2" w:rsidP="00A70EED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  <w:u w:color="000000"/>
              </w:rPr>
            </w:pPr>
          </w:p>
        </w:tc>
      </w:tr>
    </w:tbl>
    <w:p w:rsidR="00661742" w:rsidRPr="009A7710" w:rsidRDefault="005B19CD" w:rsidP="006617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76" w:line="259" w:lineRule="auto"/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</w:pPr>
      <w:r>
        <w:rPr>
          <w:rFonts w:ascii="Sylfaen" w:hAnsi="Sylfaen" w:cs="Arial"/>
          <w:color w:val="000000"/>
          <w:spacing w:val="0"/>
          <w:sz w:val="22"/>
          <w:szCs w:val="22"/>
          <w:u w:color="000000"/>
          <w:bdr w:val="nil"/>
          <w:lang w:val="ka-GE"/>
        </w:rPr>
        <w:t xml:space="preserve">წინამდებარე წინადადება მოქმედებს </w:t>
      </w:r>
      <w:r w:rsidR="004409B2" w:rsidRPr="009A7710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____________________ 20__ </w:t>
      </w:r>
      <w:r>
        <w:rPr>
          <w:rFonts w:ascii="Sylfaen" w:hAnsi="Sylfaen" w:cs="Arial"/>
          <w:color w:val="000000"/>
          <w:spacing w:val="0"/>
          <w:sz w:val="22"/>
          <w:szCs w:val="22"/>
          <w:u w:color="000000"/>
          <w:bdr w:val="nil"/>
          <w:lang w:val="ka-GE"/>
        </w:rPr>
        <w:t>წლამდე</w:t>
      </w:r>
      <w:r w:rsidR="004409B2" w:rsidRPr="009A7710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>.</w:t>
      </w:r>
      <w:r w:rsidR="00661742">
        <w:rPr>
          <w:rFonts w:asciiTheme="minorHAnsi" w:hAnsiTheme="minorHAnsi" w:cs="Arial"/>
          <w:color w:val="000000"/>
          <w:spacing w:val="0"/>
          <w:sz w:val="22"/>
          <w:szCs w:val="22"/>
          <w:u w:color="000000"/>
          <w:bdr w:val="nil"/>
          <w:lang w:val="ka-GE"/>
        </w:rPr>
        <w:t>/</w:t>
      </w:r>
      <w:r w:rsidR="00661742" w:rsidRPr="00661742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r w:rsidR="00661742" w:rsidRPr="009A7710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>Настоящее предложение действует до ____________________ 20__ года.</w:t>
      </w:r>
    </w:p>
    <w:p w:rsidR="004409B2" w:rsidRPr="009A7710" w:rsidRDefault="004409B2" w:rsidP="00661742">
      <w:pPr>
        <w:pBdr>
          <w:top w:val="nil"/>
          <w:left w:val="nil"/>
          <w:bottom w:val="nil"/>
          <w:right w:val="nil"/>
          <w:between w:val="nil"/>
          <w:bar w:val="nil"/>
        </w:pBdr>
        <w:spacing w:after="76" w:line="259" w:lineRule="auto"/>
        <w:ind w:left="391"/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</w:pPr>
    </w:p>
    <w:p w:rsidR="00661742" w:rsidRPr="009A7710" w:rsidRDefault="002D42E9" w:rsidP="006617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73" w:line="259" w:lineRule="auto"/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</w:pPr>
      <w:r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>წ</w:t>
      </w:r>
      <w:r>
        <w:rPr>
          <w:rFonts w:ascii="Sylfaen" w:hAnsi="Sylfaen" w:cs="Arial"/>
          <w:color w:val="000000"/>
          <w:spacing w:val="0"/>
          <w:sz w:val="22"/>
          <w:szCs w:val="22"/>
          <w:u w:color="000000"/>
          <w:bdr w:val="nil"/>
          <w:lang w:val="ka-GE"/>
        </w:rPr>
        <w:t>ინამდებარე</w:t>
      </w:r>
      <w:r w:rsidRPr="002D42E9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="00A006E3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შეთავაზების</w:t>
      </w:r>
      <w:proofErr w:type="spellEnd"/>
      <w:r w:rsidR="00A006E3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="00A006E3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გამოწვევა</w:t>
      </w:r>
      <w:proofErr w:type="spellEnd"/>
      <w:r w:rsidRPr="002D42E9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2D42E9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არ</w:t>
      </w:r>
      <w:proofErr w:type="spellEnd"/>
      <w:r w:rsidRPr="002D42E9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proofErr w:type="gramStart"/>
      <w:r w:rsidRPr="002D42E9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შეიძლება</w:t>
      </w:r>
      <w:proofErr w:type="spellEnd"/>
      <w:r w:rsidRPr="002D42E9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 </w:t>
      </w:r>
      <w:proofErr w:type="spellStart"/>
      <w:r w:rsidRPr="002D42E9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და</w:t>
      </w:r>
      <w:proofErr w:type="spellEnd"/>
      <w:proofErr w:type="gramEnd"/>
      <w:r w:rsidRPr="002D42E9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r w:rsidR="00A006E3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  <w:lang w:val="ka-GE"/>
        </w:rPr>
        <w:t>წარმოადგენს</w:t>
      </w:r>
      <w:r w:rsidRPr="002D42E9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r w:rsidR="00A006E3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  <w:lang w:val="ka-GE"/>
        </w:rPr>
        <w:t>გამოუხმობ</w:t>
      </w:r>
      <w:r w:rsidR="00A006E3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="00A006E3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>ოფერტს</w:t>
      </w:r>
      <w:proofErr w:type="spellEnd"/>
      <w:r w:rsidRPr="002D42E9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>.</w:t>
      </w:r>
      <w:r w:rsidR="00661742">
        <w:rPr>
          <w:rFonts w:asciiTheme="minorHAnsi" w:hAnsiTheme="minorHAnsi" w:cs="Arial"/>
          <w:color w:val="000000"/>
          <w:spacing w:val="0"/>
          <w:sz w:val="22"/>
          <w:szCs w:val="22"/>
          <w:u w:color="000000"/>
          <w:bdr w:val="nil"/>
          <w:lang w:val="ka-GE"/>
        </w:rPr>
        <w:t>/</w:t>
      </w:r>
      <w:r w:rsidR="00661742" w:rsidRPr="00661742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r w:rsidR="00661742" w:rsidRPr="009A7710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>Настоящее предложение не может быть отозвано и является безотзывной офертой.</w:t>
      </w:r>
    </w:p>
    <w:p w:rsidR="004409B2" w:rsidRPr="009A7710" w:rsidRDefault="004409B2" w:rsidP="00661742">
      <w:pPr>
        <w:pBdr>
          <w:top w:val="nil"/>
          <w:left w:val="nil"/>
          <w:bottom w:val="nil"/>
          <w:right w:val="nil"/>
          <w:between w:val="nil"/>
          <w:bar w:val="nil"/>
        </w:pBdr>
        <w:spacing w:after="273" w:line="259" w:lineRule="auto"/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</w:pPr>
    </w:p>
    <w:p w:rsidR="00661742" w:rsidRPr="009A7710" w:rsidRDefault="000A0055" w:rsidP="00661742">
      <w:pPr>
        <w:pBdr>
          <w:top w:val="nil"/>
          <w:left w:val="nil"/>
          <w:bottom w:val="nil"/>
          <w:right w:val="nil"/>
          <w:between w:val="nil"/>
          <w:bar w:val="nil"/>
        </w:pBdr>
        <w:spacing w:after="322"/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</w:pP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კომერციული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წინადადების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დანართი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_____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ფურცლებზე</w:t>
      </w:r>
      <w:proofErr w:type="spellEnd"/>
      <w:r w:rsidR="004409B2" w:rsidRPr="009A7710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. </w:t>
      </w:r>
      <w:r w:rsidR="00661742">
        <w:rPr>
          <w:rFonts w:asciiTheme="minorHAnsi" w:hAnsiTheme="minorHAnsi" w:cs="Arial"/>
          <w:color w:val="000000"/>
          <w:spacing w:val="0"/>
          <w:sz w:val="22"/>
          <w:szCs w:val="22"/>
          <w:u w:color="000000"/>
          <w:bdr w:val="nil"/>
          <w:lang w:val="ka-GE"/>
        </w:rPr>
        <w:t>/</w:t>
      </w:r>
      <w:r w:rsidR="00661742" w:rsidRPr="00661742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r w:rsidR="00661742" w:rsidRPr="009A7710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Приложение к коммерческому предложению на _____ листах. </w:t>
      </w:r>
    </w:p>
    <w:p w:rsidR="00661742" w:rsidRPr="009A7710" w:rsidRDefault="000A0055" w:rsidP="00661742">
      <w:pPr>
        <w:pBdr>
          <w:top w:val="nil"/>
          <w:left w:val="nil"/>
          <w:bottom w:val="nil"/>
          <w:right w:val="nil"/>
          <w:between w:val="nil"/>
          <w:bar w:val="nil"/>
        </w:pBdr>
        <w:ind w:firstLine="397"/>
        <w:jc w:val="both"/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</w:pPr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>(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პოტენციური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მიმწოდებლის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სახელმწიფო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რეგისტრაციის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(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ხელახალი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რეგისტრაციის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)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მოწმობის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ასლი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;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სამეწარმეო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რეესტრიდან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ამონაწერის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ასლი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;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ლიცენზიის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ასლი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(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თუ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შესყიდვის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პირობები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ითვალისწინებს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სავალდებულო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ლიცენზირებას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დაქვემდებარებულ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საქმიანობას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);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პოტენციური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მიმწოდებლის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მიერ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ხელმოწერილი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მოწოდებული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საქონლის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>/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სამუშაოების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>/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მომსახურების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ტექნიკური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მახასიათებლები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,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ტექნიკური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მახასიათებლები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 xml:space="preserve">, </w:t>
      </w:r>
      <w:proofErr w:type="spellStart"/>
      <w:r w:rsidRPr="000A0055">
        <w:rPr>
          <w:rFonts w:ascii="Sylfaen" w:hAnsi="Sylfaen" w:cs="Sylfaen"/>
          <w:color w:val="000000"/>
          <w:spacing w:val="0"/>
          <w:sz w:val="22"/>
          <w:szCs w:val="22"/>
          <w:u w:color="000000"/>
          <w:bdr w:val="nil"/>
        </w:rPr>
        <w:t>ხარჯთაღრიცხვები</w:t>
      </w:r>
      <w:proofErr w:type="spellEnd"/>
      <w:r w:rsidRPr="000A0055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>).</w:t>
      </w:r>
      <w:r w:rsidR="00661742">
        <w:rPr>
          <w:rFonts w:asciiTheme="minorHAnsi" w:hAnsiTheme="minorHAnsi" w:cs="Arial"/>
          <w:color w:val="000000"/>
          <w:spacing w:val="0"/>
          <w:sz w:val="22"/>
          <w:szCs w:val="22"/>
          <w:u w:color="000000"/>
          <w:bdr w:val="nil"/>
          <w:lang w:val="ka-GE"/>
        </w:rPr>
        <w:t>/</w:t>
      </w:r>
      <w:r w:rsidR="00661742" w:rsidRPr="009A7710">
        <w:rPr>
          <w:rFonts w:ascii="Arial" w:hAnsi="Arial" w:cs="Arial"/>
          <w:color w:val="000000"/>
          <w:spacing w:val="0"/>
          <w:sz w:val="22"/>
          <w:szCs w:val="22"/>
          <w:u w:color="000000"/>
          <w:bdr w:val="nil"/>
        </w:rPr>
        <w:t>(копию свидетельства о государственной регистрации (перерегистрации) потенциального поставщика; копию выписки предпринимательского реестра; копию лицензии (в случае, если условиями закупок предполагается деятельность, которая подлежит обязательному лицензированию); техническую спецификацию поставляемого товара/работ/услуг, подписанную потенциальным поставщиком, техническая спецификация, сметы).</w:t>
      </w:r>
    </w:p>
    <w:p w:rsidR="00431048" w:rsidRPr="00661742" w:rsidRDefault="00431048" w:rsidP="000A0055">
      <w:pPr>
        <w:pBdr>
          <w:top w:val="nil"/>
          <w:left w:val="nil"/>
          <w:bottom w:val="nil"/>
          <w:right w:val="nil"/>
          <w:between w:val="nil"/>
          <w:bar w:val="nil"/>
        </w:pBdr>
        <w:ind w:firstLine="397"/>
        <w:jc w:val="both"/>
        <w:rPr>
          <w:rFonts w:asciiTheme="minorHAnsi" w:hAnsiTheme="minorHAnsi"/>
        </w:rPr>
      </w:pPr>
    </w:p>
    <w:sectPr w:rsidR="00431048" w:rsidRPr="0066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A0789"/>
    <w:multiLevelType w:val="hybridMultilevel"/>
    <w:tmpl w:val="FFFFFFFF"/>
    <w:styleLink w:val="21"/>
    <w:lvl w:ilvl="0" w:tplc="68E240A0">
      <w:start w:val="1"/>
      <w:numFmt w:val="decimal"/>
      <w:lvlText w:val="%1."/>
      <w:lvlJc w:val="left"/>
      <w:pPr>
        <w:ind w:left="391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8CB588">
      <w:start w:val="1"/>
      <w:numFmt w:val="lowerLetter"/>
      <w:lvlText w:val="%2."/>
      <w:lvlJc w:val="left"/>
      <w:pPr>
        <w:ind w:left="108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506074">
      <w:start w:val="1"/>
      <w:numFmt w:val="lowerRoman"/>
      <w:lvlText w:val="%3."/>
      <w:lvlJc w:val="left"/>
      <w:pPr>
        <w:ind w:left="180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90A7B0">
      <w:start w:val="1"/>
      <w:numFmt w:val="decimal"/>
      <w:lvlText w:val="%4."/>
      <w:lvlJc w:val="left"/>
      <w:pPr>
        <w:ind w:left="252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71A9686">
      <w:start w:val="1"/>
      <w:numFmt w:val="lowerLetter"/>
      <w:lvlText w:val="%5."/>
      <w:lvlJc w:val="left"/>
      <w:pPr>
        <w:ind w:left="324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B6A43C">
      <w:start w:val="1"/>
      <w:numFmt w:val="lowerRoman"/>
      <w:lvlText w:val="%6."/>
      <w:lvlJc w:val="left"/>
      <w:pPr>
        <w:ind w:left="396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D81ABA">
      <w:start w:val="1"/>
      <w:numFmt w:val="decimal"/>
      <w:lvlText w:val="%7."/>
      <w:lvlJc w:val="left"/>
      <w:pPr>
        <w:ind w:left="468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4E653C">
      <w:start w:val="1"/>
      <w:numFmt w:val="lowerLetter"/>
      <w:lvlText w:val="%8."/>
      <w:lvlJc w:val="left"/>
      <w:pPr>
        <w:ind w:left="540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C2A45C">
      <w:start w:val="1"/>
      <w:numFmt w:val="lowerRoman"/>
      <w:lvlText w:val="%9."/>
      <w:lvlJc w:val="left"/>
      <w:pPr>
        <w:ind w:left="612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D5A2CA9"/>
    <w:multiLevelType w:val="hybridMultilevel"/>
    <w:tmpl w:val="FFFFFFFF"/>
    <w:numStyleLink w:val="2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D6"/>
    <w:rsid w:val="000A0055"/>
    <w:rsid w:val="001342E4"/>
    <w:rsid w:val="002D42E9"/>
    <w:rsid w:val="00431048"/>
    <w:rsid w:val="004409B2"/>
    <w:rsid w:val="004B03D6"/>
    <w:rsid w:val="005B19CD"/>
    <w:rsid w:val="00661742"/>
    <w:rsid w:val="007F3B64"/>
    <w:rsid w:val="009A37DA"/>
    <w:rsid w:val="00A006E3"/>
    <w:rsid w:val="00A52FF8"/>
    <w:rsid w:val="00AD11F9"/>
    <w:rsid w:val="00B71BB3"/>
    <w:rsid w:val="00D12D9A"/>
    <w:rsid w:val="00E91857"/>
    <w:rsid w:val="00F95BF3"/>
    <w:rsid w:val="00FA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BE1E"/>
  <w15:chartTrackingRefBased/>
  <w15:docId w15:val="{4822EC5F-EF2E-4F6D-A4AD-0925C5DC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B2"/>
    <w:pPr>
      <w:spacing w:after="0" w:line="240" w:lineRule="auto"/>
    </w:pPr>
    <w:rPr>
      <w:rFonts w:ascii="Tahoma" w:eastAsia="Times New Roman" w:hAnsi="Tahoma" w:cs="Tahoma"/>
      <w:spacing w:val="4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4409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Импортированный стиль 21"/>
    <w:rsid w:val="004409B2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1342E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42E4"/>
    <w:rPr>
      <w:rFonts w:ascii="Segoe UI" w:eastAsia="Times New Roman" w:hAnsi="Segoe UI" w:cs="Segoe UI"/>
      <w:spacing w:val="4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52FF8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  <w:style w:type="character" w:styleId="a6">
    <w:name w:val="Strong"/>
    <w:basedOn w:val="a0"/>
    <w:uiPriority w:val="22"/>
    <w:qFormat/>
    <w:rsid w:val="00A52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Abashidze</dc:creator>
  <cp:keywords/>
  <dc:description/>
  <cp:lastModifiedBy>Natalia Abashidze</cp:lastModifiedBy>
  <cp:revision>6</cp:revision>
  <cp:lastPrinted>2026-02-13T13:26:00Z</cp:lastPrinted>
  <dcterms:created xsi:type="dcterms:W3CDTF">2025-08-19T08:31:00Z</dcterms:created>
  <dcterms:modified xsi:type="dcterms:W3CDTF">2026-02-13T13:34:00Z</dcterms:modified>
</cp:coreProperties>
</file>